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91C02" w14:textId="77777777" w:rsidR="00D35C4D" w:rsidRPr="00497E8C" w:rsidRDefault="00497E8C" w:rsidP="00233962">
      <w:pPr>
        <w:pStyle w:val="Rubrik"/>
        <w:jc w:val="both"/>
        <w:rPr>
          <w:sz w:val="36"/>
          <w:szCs w:val="36"/>
        </w:rPr>
      </w:pPr>
      <w:r w:rsidRPr="00497E8C">
        <w:rPr>
          <w:sz w:val="36"/>
          <w:szCs w:val="36"/>
        </w:rPr>
        <w:t>Patientinformation inför PDT-behandling</w:t>
      </w:r>
    </w:p>
    <w:p w14:paraId="2714733C" w14:textId="77777777" w:rsidR="00D35C4D" w:rsidRDefault="00497E8C" w:rsidP="00233962">
      <w:pPr>
        <w:pStyle w:val="Brdtextbrev"/>
        <w:jc w:val="both"/>
      </w:pPr>
      <w:r>
        <w:t xml:space="preserve">Fotodynamisk terapi (PDT) </w:t>
      </w:r>
      <w:r w:rsidR="008F0516">
        <w:t xml:space="preserve">är en behandling för olika former av hudcancer. I behandlingen igår att man styrker en kräm på området och därefter belyser med ljus. </w:t>
      </w:r>
    </w:p>
    <w:p w14:paraId="56959DF6" w14:textId="77777777" w:rsidR="008F0516" w:rsidRDefault="008F0516" w:rsidP="00233962">
      <w:pPr>
        <w:pStyle w:val="Brdtextbrev"/>
        <w:jc w:val="both"/>
      </w:pPr>
      <w:r>
        <w:t xml:space="preserve">Krämen innehåller </w:t>
      </w:r>
      <w:proofErr w:type="spellStart"/>
      <w:r>
        <w:t>aminolevulinsyra</w:t>
      </w:r>
      <w:proofErr w:type="spellEnd"/>
      <w:r>
        <w:t xml:space="preserve"> (ALA) som finns naturligt i kroppen. Ämnet omvandlas till ett porfyrin som är ljuskänsligt. </w:t>
      </w:r>
      <w:r w:rsidR="00637E47">
        <w:t xml:space="preserve">Det är bara den del av huden som </w:t>
      </w:r>
      <w:bookmarkStart w:id="0" w:name="_GoBack"/>
      <w:bookmarkEnd w:id="0"/>
      <w:r w:rsidR="00637E47">
        <w:t>krämbehandlats som påverkas, inte normal hud. Efter att krämen varit på huden i tre (3) timmar belyser man området med synligt rött ljus. Energin från ljuset reagerar med porfyrinet och behandlingen börjar verka. Då förstörs de sjuka cellerna.</w:t>
      </w:r>
    </w:p>
    <w:p w14:paraId="44D9C60D" w14:textId="77777777" w:rsidR="00637E47" w:rsidRDefault="00637E47" w:rsidP="00233962">
      <w:pPr>
        <w:pStyle w:val="Brdtextbrev"/>
        <w:jc w:val="both"/>
      </w:pPr>
    </w:p>
    <w:p w14:paraId="718FB8D6" w14:textId="77777777" w:rsidR="00637E47" w:rsidRPr="008E35F3" w:rsidRDefault="00637E47" w:rsidP="00233962">
      <w:pPr>
        <w:pStyle w:val="Brdtextbrev"/>
        <w:jc w:val="both"/>
        <w:rPr>
          <w:b/>
          <w:sz w:val="28"/>
          <w:szCs w:val="28"/>
        </w:rPr>
      </w:pPr>
      <w:r w:rsidRPr="008E35F3">
        <w:rPr>
          <w:b/>
          <w:sz w:val="28"/>
          <w:szCs w:val="28"/>
        </w:rPr>
        <w:t>Behandlingens praktiska detaljer</w:t>
      </w:r>
    </w:p>
    <w:p w14:paraId="31B2DAF6" w14:textId="77777777" w:rsidR="00D35C4D" w:rsidRDefault="00637E47" w:rsidP="00233962">
      <w:pPr>
        <w:pStyle w:val="Brdtextbrev"/>
        <w:jc w:val="both"/>
      </w:pPr>
      <w:r>
        <w:t>Behandlingen består av två tider på mottagningen. Det börjar med ett läkarbesök då området som ska behandlas först b</w:t>
      </w:r>
      <w:r w:rsidR="0070121D">
        <w:t>edövas meden blandning av kort- o</w:t>
      </w:r>
      <w:r>
        <w:t xml:space="preserve">ch  långverkande bedövningsmedel, skrapas och täcks med ett lager ALA-kräm. Området täcks av plastfolie och mörkläggs. Detta sitter kvar i tre (3) timmar. Du måste inte vara kvar på sjukhuset under väntetiden. Efter tre (3) timmar kommer du tillbaka och belysningen av området genomförs. </w:t>
      </w:r>
    </w:p>
    <w:p w14:paraId="3586D487" w14:textId="77777777" w:rsidR="008E35F3" w:rsidRDefault="00637E47" w:rsidP="00233962">
      <w:pPr>
        <w:pStyle w:val="Brdtextbrev"/>
        <w:jc w:val="both"/>
        <w:rPr>
          <w:b/>
        </w:rPr>
      </w:pPr>
      <w:r>
        <w:t>Om smärta uppkommer i samband med behandlingen/belysningen kan området be</w:t>
      </w:r>
      <w:r w:rsidR="008E35F3">
        <w:t>dövas på nytt. Smärtan upplevs i varierande grad och väldigt individuellt</w:t>
      </w:r>
      <w:r>
        <w:t>.</w:t>
      </w:r>
      <w:r w:rsidR="008E35F3">
        <w:t xml:space="preserve"> Enstaka patienter upplever smärta upp till 10-12 timmar efter behandlingen. Som behandling för smärtan kan Burana eller </w:t>
      </w:r>
      <w:proofErr w:type="spellStart"/>
      <w:r w:rsidR="008E35F3">
        <w:t>Panadol</w:t>
      </w:r>
      <w:proofErr w:type="spellEnd"/>
      <w:r w:rsidR="008E35F3">
        <w:t xml:space="preserve"> användas. </w:t>
      </w:r>
      <w:r w:rsidR="008E35F3" w:rsidRPr="008E35F3">
        <w:rPr>
          <w:b/>
        </w:rPr>
        <w:t xml:space="preserve">Smärtan kan upplevas som obehaglig men är helt ofarlig. </w:t>
      </w:r>
    </w:p>
    <w:p w14:paraId="10940B9F" w14:textId="77777777" w:rsidR="008E35F3" w:rsidRDefault="008E35F3" w:rsidP="00233962">
      <w:pPr>
        <w:pStyle w:val="Brdtextbrev"/>
        <w:jc w:val="both"/>
        <w:rPr>
          <w:b/>
        </w:rPr>
      </w:pPr>
    </w:p>
    <w:p w14:paraId="1A8E9EAB" w14:textId="77777777" w:rsidR="008E35F3" w:rsidRDefault="008E35F3" w:rsidP="00233962">
      <w:pPr>
        <w:pStyle w:val="Brdtextbrev"/>
        <w:jc w:val="both"/>
        <w:rPr>
          <w:b/>
          <w:sz w:val="28"/>
          <w:szCs w:val="28"/>
        </w:rPr>
      </w:pPr>
      <w:r w:rsidRPr="008E35F3">
        <w:rPr>
          <w:b/>
          <w:sz w:val="28"/>
          <w:szCs w:val="28"/>
        </w:rPr>
        <w:t>Behandlingens efterförlopp</w:t>
      </w:r>
    </w:p>
    <w:p w14:paraId="6C69B9AB" w14:textId="77777777" w:rsidR="008E35F3" w:rsidRDefault="008E35F3" w:rsidP="00233962">
      <w:pPr>
        <w:pStyle w:val="Brdtextbrev"/>
        <w:jc w:val="both"/>
      </w:pPr>
      <w:r>
        <w:t xml:space="preserve">Efter behandlingen blir huden röd och efter något dygn uppstår oftast sår/blåsor som vätskar. Vid behandling i ansiktet kan det uppstå svullnad i och omkring det behandlade området. </w:t>
      </w:r>
      <w:r w:rsidRPr="008E35F3">
        <w:rPr>
          <w:b/>
        </w:rPr>
        <w:t>Detta är normalt</w:t>
      </w:r>
      <w:r>
        <w:t>. Såret kan läggas om med vanliga plåster. Du kan duscha och tvätta dig som vanligt efter behandlingen. Utsätt inte det behandlade området för solljus under behandlingsdagen och de</w:t>
      </w:r>
      <w:r w:rsidR="00233962">
        <w:t xml:space="preserve"> två närmaste dygnen efter. Sårl</w:t>
      </w:r>
      <w:r w:rsidR="0070121D">
        <w:t>äkningsprocessen är individuell och kan ta kan ta upp till ca 6</w:t>
      </w:r>
      <w:r w:rsidR="00233962">
        <w:t xml:space="preserve"> veckor. Hudförändringen läker sedan ut och lämnar sällan något ärr. En viss rodnad kan ses med den försvinner successivt. </w:t>
      </w:r>
    </w:p>
    <w:p w14:paraId="2F04D420" w14:textId="77777777" w:rsidR="00233962" w:rsidRPr="00D35C4D" w:rsidRDefault="00233962" w:rsidP="00233962">
      <w:pPr>
        <w:pStyle w:val="Brdtextbrev"/>
        <w:jc w:val="both"/>
      </w:pPr>
      <w:r>
        <w:t xml:space="preserve">För att ärret ska bli så snyggt som möjligt är det viktigt att skydda det behandlade området från solljus under minst tre (3) månader upp till ett (1) år. Bästa solskyddet är alltid kläder. Efter behandling i ansiktet kan du använda hatt med brätte eller keps. Solkrämer med hög solskyddsfaktor (minst 50) rekommenderas och du ska smörja dig ofta och börja redan i februari/mars. </w:t>
      </w:r>
    </w:p>
    <w:sectPr w:rsidR="00233962" w:rsidRPr="00D35C4D" w:rsidSect="00640A62">
      <w:headerReference w:type="first" r:id="rId9"/>
      <w:footerReference w:type="first" r:id="rId10"/>
      <w:pgSz w:w="11906" w:h="16838"/>
      <w:pgMar w:top="1417" w:right="1417" w:bottom="1417" w:left="1417" w:header="51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EAB90" w14:textId="77777777" w:rsidR="006B64F1" w:rsidRDefault="006B64F1">
      <w:r>
        <w:separator/>
      </w:r>
    </w:p>
  </w:endnote>
  <w:endnote w:type="continuationSeparator" w:id="0">
    <w:p w14:paraId="3E403E00" w14:textId="77777777" w:rsidR="006B64F1" w:rsidRDefault="006B6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5E09F" w14:textId="77777777" w:rsidR="00640A62" w:rsidRPr="00640A62" w:rsidRDefault="00640A62" w:rsidP="00640A62">
    <w:pPr>
      <w:pStyle w:val="Sidfot"/>
      <w:pBdr>
        <w:top w:val="single" w:sz="18" w:space="1" w:color="8EBE96"/>
      </w:pBdr>
      <w:tabs>
        <w:tab w:val="clear" w:pos="9072"/>
        <w:tab w:val="left" w:pos="1418"/>
        <w:tab w:val="left" w:pos="3119"/>
        <w:tab w:val="left" w:pos="4536"/>
        <w:tab w:val="left" w:pos="5954"/>
        <w:tab w:val="left" w:pos="8364"/>
      </w:tabs>
      <w:ind w:left="-500" w:right="-530"/>
      <w:rPr>
        <w:rFonts w:ascii="Open Sans Semibold" w:hAnsi="Open Sans Semibold" w:cs="Open Sans Semibold"/>
        <w:sz w:val="8"/>
      </w:rPr>
    </w:pPr>
  </w:p>
  <w:p w14:paraId="5F56F0D4" w14:textId="77777777" w:rsidR="00640A62" w:rsidRPr="00005A76" w:rsidRDefault="00640A62" w:rsidP="00640A62">
    <w:pPr>
      <w:pStyle w:val="Sidfot"/>
      <w:pBdr>
        <w:top w:val="single" w:sz="18" w:space="1" w:color="8EBE96"/>
      </w:pBdr>
      <w:tabs>
        <w:tab w:val="clear" w:pos="9072"/>
        <w:tab w:val="left" w:pos="1418"/>
        <w:tab w:val="left" w:pos="3119"/>
        <w:tab w:val="left" w:pos="4536"/>
        <w:tab w:val="left" w:pos="5954"/>
        <w:tab w:val="left" w:pos="8364"/>
      </w:tabs>
      <w:ind w:left="-500" w:right="-530"/>
      <w:rPr>
        <w:rFonts w:ascii="Open Sans Semibold" w:hAnsi="Open Sans Semibold" w:cs="Open Sans Semibold"/>
        <w:sz w:val="16"/>
      </w:rPr>
    </w:pPr>
    <w:r w:rsidRPr="00005A76">
      <w:rPr>
        <w:rFonts w:ascii="Open Sans Semibold" w:hAnsi="Open Sans Semibold" w:cs="Open Sans Semibold"/>
        <w:sz w:val="16"/>
      </w:rPr>
      <w:t>Postadress</w:t>
    </w:r>
    <w:r w:rsidRPr="00005A76">
      <w:rPr>
        <w:rFonts w:ascii="Open Sans Semibold" w:hAnsi="Open Sans Semibold" w:cs="Open Sans Semibold"/>
        <w:sz w:val="16"/>
      </w:rPr>
      <w:tab/>
      <w:t>Besöksadress</w:t>
    </w:r>
    <w:r w:rsidRPr="00005A76">
      <w:rPr>
        <w:rFonts w:ascii="Open Sans Semibold" w:hAnsi="Open Sans Semibold" w:cs="Open Sans Semibold"/>
        <w:sz w:val="16"/>
      </w:rPr>
      <w:tab/>
      <w:t>Telefon</w:t>
    </w:r>
    <w:r w:rsidRPr="00005A76">
      <w:rPr>
        <w:rFonts w:ascii="Open Sans Semibold" w:hAnsi="Open Sans Semibold" w:cs="Open Sans Semibold"/>
        <w:sz w:val="16"/>
      </w:rPr>
      <w:tab/>
      <w:t>Telefax</w:t>
    </w:r>
    <w:r w:rsidRPr="00005A76">
      <w:rPr>
        <w:rFonts w:ascii="Open Sans Semibold" w:hAnsi="Open Sans Semibold" w:cs="Open Sans Semibold"/>
        <w:sz w:val="16"/>
      </w:rPr>
      <w:tab/>
      <w:t>E-post</w:t>
    </w:r>
    <w:r w:rsidRPr="00005A76">
      <w:rPr>
        <w:rFonts w:ascii="Open Sans Semibold" w:hAnsi="Open Sans Semibold" w:cs="Open Sans Semibold"/>
        <w:sz w:val="16"/>
      </w:rPr>
      <w:tab/>
      <w:t>Webb</w:t>
    </w:r>
    <w:r w:rsidRPr="00005A76">
      <w:rPr>
        <w:rFonts w:ascii="Open Sans Semibold" w:hAnsi="Open Sans Semibold" w:cs="Open Sans Semibold"/>
        <w:sz w:val="16"/>
      </w:rPr>
      <w:tab/>
    </w:r>
  </w:p>
  <w:p w14:paraId="2561D048" w14:textId="77777777" w:rsidR="00640A62" w:rsidRPr="00005A76" w:rsidRDefault="00640A62" w:rsidP="00640A62">
    <w:pPr>
      <w:pStyle w:val="Sidfot"/>
      <w:tabs>
        <w:tab w:val="clear" w:pos="9072"/>
        <w:tab w:val="left" w:pos="1418"/>
        <w:tab w:val="left" w:pos="3119"/>
        <w:tab w:val="left" w:pos="4536"/>
        <w:tab w:val="left" w:pos="5954"/>
        <w:tab w:val="left" w:pos="8364"/>
      </w:tabs>
      <w:ind w:left="-500" w:right="-530"/>
      <w:rPr>
        <w:rFonts w:ascii="Open Sans" w:hAnsi="Open Sans" w:cs="Open Sans"/>
        <w:sz w:val="16"/>
        <w:szCs w:val="16"/>
      </w:rPr>
    </w:pPr>
    <w:r w:rsidRPr="00005A76">
      <w:rPr>
        <w:rFonts w:ascii="Open Sans" w:hAnsi="Open Sans" w:cs="Open Sans"/>
        <w:sz w:val="16"/>
        <w:szCs w:val="16"/>
      </w:rPr>
      <w:t>Centralförvaltning</w:t>
    </w:r>
    <w:r w:rsidRPr="00005A76">
      <w:rPr>
        <w:rFonts w:ascii="Open Sans" w:hAnsi="Open Sans" w:cs="Open Sans"/>
        <w:sz w:val="16"/>
        <w:szCs w:val="16"/>
      </w:rPr>
      <w:tab/>
      <w:t>Doktorsvägen</w:t>
    </w:r>
    <w:r w:rsidRPr="00005A76">
      <w:rPr>
        <w:rFonts w:ascii="Open Sans" w:hAnsi="Open Sans" w:cs="Open Sans"/>
        <w:sz w:val="16"/>
        <w:szCs w:val="16"/>
      </w:rPr>
      <w:tab/>
    </w:r>
    <w:proofErr w:type="spellStart"/>
    <w:r w:rsidRPr="00005A76">
      <w:rPr>
        <w:rFonts w:ascii="Open Sans" w:hAnsi="Open Sans" w:cs="Open Sans"/>
        <w:sz w:val="16"/>
        <w:szCs w:val="16"/>
      </w:rPr>
      <w:t>vxl</w:t>
    </w:r>
    <w:proofErr w:type="spellEnd"/>
    <w:r w:rsidRPr="00005A76">
      <w:rPr>
        <w:rFonts w:ascii="Open Sans" w:hAnsi="Open Sans" w:cs="Open Sans"/>
        <w:sz w:val="16"/>
        <w:szCs w:val="16"/>
      </w:rPr>
      <w:t xml:space="preserve"> (018) 5355</w:t>
    </w:r>
    <w:r w:rsidRPr="00005A76">
      <w:rPr>
        <w:rFonts w:ascii="Open Sans" w:hAnsi="Open Sans" w:cs="Open Sans"/>
        <w:sz w:val="16"/>
        <w:szCs w:val="16"/>
      </w:rPr>
      <w:tab/>
      <w:t>(018) 538 533</w:t>
    </w:r>
    <w:r w:rsidRPr="00005A76">
      <w:rPr>
        <w:rFonts w:ascii="Open Sans" w:hAnsi="Open Sans" w:cs="Open Sans"/>
        <w:sz w:val="16"/>
        <w:szCs w:val="16"/>
      </w:rPr>
      <w:tab/>
      <w:t>förnamn.efternamn@ahs.ax</w:t>
    </w:r>
    <w:r w:rsidRPr="00005A76">
      <w:rPr>
        <w:rFonts w:ascii="Open Sans" w:hAnsi="Open Sans" w:cs="Open Sans"/>
        <w:sz w:val="16"/>
        <w:szCs w:val="16"/>
      </w:rPr>
      <w:tab/>
    </w:r>
    <w:hyperlink r:id="rId1" w:history="1">
      <w:r w:rsidR="003E55B2" w:rsidRPr="003E55B2">
        <w:rPr>
          <w:rStyle w:val="Hyperlnk"/>
          <w:rFonts w:ascii="Open Sans" w:hAnsi="Open Sans" w:cs="Open Sans"/>
          <w:color w:val="auto"/>
          <w:sz w:val="16"/>
          <w:szCs w:val="16"/>
          <w:u w:val="none"/>
        </w:rPr>
        <w:t>www.ahs.ax</w:t>
      </w:r>
    </w:hyperlink>
  </w:p>
  <w:p w14:paraId="348016C6" w14:textId="77777777" w:rsidR="00640A62" w:rsidRPr="00005A76" w:rsidRDefault="003E55B2" w:rsidP="003E55B2">
    <w:pPr>
      <w:pStyle w:val="Sidfot"/>
      <w:tabs>
        <w:tab w:val="clear" w:pos="4536"/>
        <w:tab w:val="clear" w:pos="9072"/>
        <w:tab w:val="left" w:pos="5954"/>
        <w:tab w:val="left" w:pos="8364"/>
      </w:tabs>
      <w:ind w:left="-500" w:right="-530"/>
      <w:rPr>
        <w:rFonts w:ascii="Open Sans" w:hAnsi="Open Sans" w:cs="Open Sans"/>
        <w:sz w:val="16"/>
        <w:szCs w:val="16"/>
      </w:rPr>
    </w:pPr>
    <w:r>
      <w:rPr>
        <w:rFonts w:ascii="Open Sans" w:hAnsi="Open Sans" w:cs="Open Sans"/>
        <w:sz w:val="16"/>
        <w:szCs w:val="16"/>
      </w:rPr>
      <w:t>PB 1091</w:t>
    </w:r>
    <w:r>
      <w:rPr>
        <w:rFonts w:ascii="Open Sans" w:hAnsi="Open Sans" w:cs="Open Sans"/>
        <w:sz w:val="16"/>
        <w:szCs w:val="16"/>
      </w:rPr>
      <w:tab/>
    </w:r>
    <w:hyperlink r:id="rId2" w:history="1">
      <w:r w:rsidR="00640A62" w:rsidRPr="00005A76">
        <w:rPr>
          <w:rStyle w:val="Hyperlnk"/>
          <w:rFonts w:ascii="Open Sans" w:hAnsi="Open Sans" w:cs="Open Sans"/>
          <w:color w:val="auto"/>
          <w:sz w:val="16"/>
          <w:szCs w:val="16"/>
          <w:u w:val="none"/>
        </w:rPr>
        <w:t>info@ahs.ax</w:t>
      </w:r>
    </w:hyperlink>
  </w:p>
  <w:p w14:paraId="30F681BF" w14:textId="77777777" w:rsidR="00640A62" w:rsidRPr="00640A62" w:rsidRDefault="00640A62" w:rsidP="00640A62">
    <w:pPr>
      <w:pStyle w:val="Sidfot"/>
      <w:tabs>
        <w:tab w:val="clear" w:pos="9072"/>
        <w:tab w:val="left" w:pos="1418"/>
        <w:tab w:val="left" w:pos="3119"/>
        <w:tab w:val="left" w:pos="4536"/>
        <w:tab w:val="left" w:pos="5954"/>
        <w:tab w:val="left" w:pos="8364"/>
      </w:tabs>
      <w:ind w:left="-500" w:right="-530"/>
      <w:rPr>
        <w:rFonts w:ascii="Open Sans" w:hAnsi="Open Sans" w:cs="Open Sans"/>
        <w:sz w:val="16"/>
        <w:szCs w:val="16"/>
      </w:rPr>
    </w:pPr>
    <w:r w:rsidRPr="00005A76">
      <w:rPr>
        <w:rFonts w:ascii="Open Sans" w:hAnsi="Open Sans" w:cs="Open Sans"/>
        <w:sz w:val="16"/>
        <w:szCs w:val="16"/>
      </w:rPr>
      <w:t>AX-22111 MARIEHAMN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88DC9" w14:textId="77777777" w:rsidR="006B64F1" w:rsidRDefault="006B64F1">
      <w:r>
        <w:separator/>
      </w:r>
    </w:p>
  </w:footnote>
  <w:footnote w:type="continuationSeparator" w:id="0">
    <w:p w14:paraId="102F5CCA" w14:textId="77777777" w:rsidR="006B64F1" w:rsidRDefault="006B6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9AAC7" w14:textId="77777777" w:rsidR="00640A62" w:rsidRPr="006B64F1" w:rsidRDefault="00640A62" w:rsidP="00640A62">
    <w:pPr>
      <w:pStyle w:val="Sidhuvud"/>
      <w:tabs>
        <w:tab w:val="clear" w:pos="9072"/>
      </w:tabs>
      <w:ind w:left="-500" w:right="-230"/>
      <w:rPr>
        <w:sz w:val="22"/>
        <w:szCs w:val="22"/>
      </w:rPr>
    </w:pPr>
    <w:r>
      <w:rPr>
        <w:noProof/>
        <w:lang w:val="sv-FI" w:eastAsia="sv-FI"/>
      </w:rPr>
      <w:drawing>
        <wp:inline distT="0" distB="0" distL="0" distR="0" wp14:anchorId="6042411F" wp14:editId="68C92E4E">
          <wp:extent cx="2715768" cy="752856"/>
          <wp:effectExtent l="0" t="0" r="0" b="9525"/>
          <wp:docPr id="3" name="Bildobjekt 3" title="ÅHS logo den gröna hjorten med hjä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ÅHS-logo-liggande-fär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15768" cy="752856"/>
                  </a:xfrm>
                  <a:prstGeom prst="rect">
                    <a:avLst/>
                  </a:prstGeom>
                </pic:spPr>
              </pic:pic>
            </a:graphicData>
          </a:graphic>
        </wp:inline>
      </w:drawing>
    </w:r>
    <w:r w:rsidR="006B64F1">
      <w:rPr>
        <w:sz w:val="8"/>
        <w:szCs w:val="8"/>
      </w:rPr>
      <w:tab/>
    </w:r>
    <w:r w:rsidR="006B64F1">
      <w:rPr>
        <w:sz w:val="8"/>
        <w:szCs w:val="8"/>
      </w:rPr>
      <w:tab/>
    </w:r>
    <w:r w:rsidR="006B64F1">
      <w:rPr>
        <w:sz w:val="8"/>
        <w:szCs w:val="8"/>
      </w:rPr>
      <w:tab/>
    </w:r>
    <w:r w:rsidR="006B64F1">
      <w:rPr>
        <w:sz w:val="8"/>
        <w:szCs w:val="8"/>
      </w:rPr>
      <w:tab/>
    </w:r>
    <w:r w:rsidR="006B64F1">
      <w:rPr>
        <w:sz w:val="22"/>
        <w:szCs w:val="22"/>
      </w:rPr>
      <w:t>03/2022</w:t>
    </w:r>
  </w:p>
  <w:p w14:paraId="5C09910C" w14:textId="77777777" w:rsidR="00640A62" w:rsidRPr="008A6407" w:rsidRDefault="006B64F1" w:rsidP="00640A62">
    <w:pPr>
      <w:pStyle w:val="Sidhuvud"/>
    </w:pPr>
    <w:r>
      <w:rPr>
        <w:rFonts w:ascii="Open Sans" w:hAnsi="Open Sans" w:cs="Open Sans"/>
        <w:sz w:val="20"/>
      </w:rPr>
      <w:pict w14:anchorId="090263B2">
        <v:rect id="_x0000_i1025" style="width:453.6pt;height:1pt" o:hralign="center" o:hrstd="t" o:hrnoshade="t" o:hr="t" fillcolor="#5a5a5a [2109]"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4F1"/>
    <w:rsid w:val="00027755"/>
    <w:rsid w:val="001436AF"/>
    <w:rsid w:val="001E58B0"/>
    <w:rsid w:val="001F4C88"/>
    <w:rsid w:val="00233962"/>
    <w:rsid w:val="003E55B2"/>
    <w:rsid w:val="003F6CD0"/>
    <w:rsid w:val="004916D7"/>
    <w:rsid w:val="00497335"/>
    <w:rsid w:val="00497E8C"/>
    <w:rsid w:val="006331D5"/>
    <w:rsid w:val="00637E47"/>
    <w:rsid w:val="00640A62"/>
    <w:rsid w:val="006B64F1"/>
    <w:rsid w:val="006C0EC3"/>
    <w:rsid w:val="0070121D"/>
    <w:rsid w:val="008252ED"/>
    <w:rsid w:val="008A6407"/>
    <w:rsid w:val="008E35F3"/>
    <w:rsid w:val="008F0516"/>
    <w:rsid w:val="008F5F8E"/>
    <w:rsid w:val="00A402EE"/>
    <w:rsid w:val="00A44853"/>
    <w:rsid w:val="00B23198"/>
    <w:rsid w:val="00B531F9"/>
    <w:rsid w:val="00C84253"/>
    <w:rsid w:val="00C9001B"/>
    <w:rsid w:val="00CA5F06"/>
    <w:rsid w:val="00D35C4D"/>
    <w:rsid w:val="00D35EE8"/>
    <w:rsid w:val="00FB7D87"/>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D3962"/>
  <w15:docId w15:val="{405EDD07-5D10-4E5B-A375-BEDA8B9B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sv-SE" w:eastAsia="sv-SE"/>
    </w:rPr>
  </w:style>
  <w:style w:type="paragraph" w:styleId="Rubrik1">
    <w:name w:val="heading 1"/>
    <w:aliases w:val="Underrubrik brev"/>
    <w:basedOn w:val="Normal"/>
    <w:next w:val="Normal"/>
    <w:link w:val="Rubrik1Char"/>
    <w:qFormat/>
    <w:rsid w:val="00D35C4D"/>
    <w:pPr>
      <w:suppressAutoHyphens/>
      <w:spacing w:before="360" w:after="120"/>
      <w:ind w:left="567" w:right="850"/>
      <w:outlineLvl w:val="0"/>
    </w:pPr>
    <w:rPr>
      <w:rFonts w:ascii="Open Sans Semibold" w:hAnsi="Open Sans Semibold" w:cs="Open Sans Semibold"/>
      <w:bCs/>
      <w:color w:val="262626" w:themeColor="text1" w:themeTint="D9"/>
      <w:sz w:val="28"/>
      <w:szCs w:val="28"/>
      <w:lang w:val="sv-FI" w:eastAsia="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8A6407"/>
    <w:pPr>
      <w:tabs>
        <w:tab w:val="center" w:pos="4536"/>
        <w:tab w:val="right" w:pos="9072"/>
      </w:tabs>
    </w:pPr>
  </w:style>
  <w:style w:type="paragraph" w:styleId="Sidfot">
    <w:name w:val="footer"/>
    <w:basedOn w:val="Normal"/>
    <w:link w:val="SidfotChar"/>
    <w:rsid w:val="008A6407"/>
    <w:pPr>
      <w:tabs>
        <w:tab w:val="center" w:pos="4536"/>
        <w:tab w:val="right" w:pos="9072"/>
      </w:tabs>
    </w:pPr>
  </w:style>
  <w:style w:type="character" w:styleId="Hyperlnk">
    <w:name w:val="Hyperlink"/>
    <w:basedOn w:val="Standardstycketeckensnitt"/>
    <w:uiPriority w:val="99"/>
    <w:rsid w:val="008A6407"/>
    <w:rPr>
      <w:color w:val="0000FF"/>
      <w:u w:val="single"/>
    </w:rPr>
  </w:style>
  <w:style w:type="paragraph" w:styleId="Ballongtext">
    <w:name w:val="Balloon Text"/>
    <w:basedOn w:val="Normal"/>
    <w:link w:val="BallongtextChar"/>
    <w:rsid w:val="00D35EE8"/>
    <w:rPr>
      <w:rFonts w:ascii="Tahoma" w:hAnsi="Tahoma" w:cs="Tahoma"/>
      <w:sz w:val="16"/>
      <w:szCs w:val="16"/>
    </w:rPr>
  </w:style>
  <w:style w:type="character" w:customStyle="1" w:styleId="BallongtextChar">
    <w:name w:val="Ballongtext Char"/>
    <w:basedOn w:val="Standardstycketeckensnitt"/>
    <w:link w:val="Ballongtext"/>
    <w:rsid w:val="00D35EE8"/>
    <w:rPr>
      <w:rFonts w:ascii="Tahoma" w:hAnsi="Tahoma" w:cs="Tahoma"/>
      <w:sz w:val="16"/>
      <w:szCs w:val="16"/>
      <w:lang w:val="sv-SE" w:eastAsia="sv-SE"/>
    </w:rPr>
  </w:style>
  <w:style w:type="character" w:customStyle="1" w:styleId="SidfotChar">
    <w:name w:val="Sidfot Char"/>
    <w:basedOn w:val="Standardstycketeckensnitt"/>
    <w:link w:val="Sidfot"/>
    <w:rsid w:val="00B23198"/>
    <w:rPr>
      <w:sz w:val="24"/>
      <w:szCs w:val="24"/>
      <w:lang w:val="sv-SE" w:eastAsia="sv-SE"/>
    </w:rPr>
  </w:style>
  <w:style w:type="paragraph" w:styleId="Rubrik">
    <w:name w:val="Title"/>
    <w:basedOn w:val="Normal"/>
    <w:next w:val="Normal"/>
    <w:link w:val="RubrikChar"/>
    <w:qFormat/>
    <w:rsid w:val="00D35C4D"/>
    <w:pPr>
      <w:suppressAutoHyphens/>
      <w:spacing w:before="480" w:after="120"/>
      <w:ind w:left="567" w:right="850"/>
      <w:outlineLvl w:val="0"/>
    </w:pPr>
    <w:rPr>
      <w:rFonts w:ascii="Open Sans Semibold" w:hAnsi="Open Sans Semibold" w:cs="Open Sans Semibold"/>
      <w:bCs/>
      <w:color w:val="262626" w:themeColor="text1" w:themeTint="D9"/>
      <w:sz w:val="40"/>
      <w:szCs w:val="40"/>
      <w:lang w:val="sv-FI" w:eastAsia="ar-SA"/>
    </w:rPr>
  </w:style>
  <w:style w:type="character" w:customStyle="1" w:styleId="RubrikChar">
    <w:name w:val="Rubrik Char"/>
    <w:basedOn w:val="Standardstycketeckensnitt"/>
    <w:link w:val="Rubrik"/>
    <w:rsid w:val="00D35C4D"/>
    <w:rPr>
      <w:rFonts w:ascii="Open Sans Semibold" w:hAnsi="Open Sans Semibold" w:cs="Open Sans Semibold"/>
      <w:bCs/>
      <w:color w:val="262626" w:themeColor="text1" w:themeTint="D9"/>
      <w:sz w:val="40"/>
      <w:szCs w:val="40"/>
      <w:lang w:eastAsia="ar-SA"/>
    </w:rPr>
  </w:style>
  <w:style w:type="character" w:customStyle="1" w:styleId="Rubrik1Char">
    <w:name w:val="Rubrik 1 Char"/>
    <w:aliases w:val="Underrubrik brev Char"/>
    <w:basedOn w:val="Standardstycketeckensnitt"/>
    <w:link w:val="Rubrik1"/>
    <w:rsid w:val="00D35C4D"/>
    <w:rPr>
      <w:rFonts w:ascii="Open Sans Semibold" w:hAnsi="Open Sans Semibold" w:cs="Open Sans Semibold"/>
      <w:bCs/>
      <w:color w:val="262626" w:themeColor="text1" w:themeTint="D9"/>
      <w:sz w:val="28"/>
      <w:szCs w:val="28"/>
      <w:lang w:eastAsia="ar-SA"/>
    </w:rPr>
  </w:style>
  <w:style w:type="paragraph" w:styleId="Underrubrik">
    <w:name w:val="Subtitle"/>
    <w:basedOn w:val="Normal"/>
    <w:next w:val="Normal"/>
    <w:link w:val="UnderrubrikChar"/>
    <w:rsid w:val="00640A6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rubrikChar">
    <w:name w:val="Underrubrik Char"/>
    <w:basedOn w:val="Standardstycketeckensnitt"/>
    <w:link w:val="Underrubrik"/>
    <w:rsid w:val="00640A62"/>
    <w:rPr>
      <w:rFonts w:asciiTheme="minorHAnsi" w:eastAsiaTheme="minorEastAsia" w:hAnsiTheme="minorHAnsi" w:cstheme="minorBidi"/>
      <w:color w:val="5A5A5A" w:themeColor="text1" w:themeTint="A5"/>
      <w:spacing w:val="15"/>
      <w:sz w:val="22"/>
      <w:szCs w:val="22"/>
      <w:lang w:val="sv-SE" w:eastAsia="sv-SE"/>
    </w:rPr>
  </w:style>
  <w:style w:type="paragraph" w:customStyle="1" w:styleId="Brdtextbrev">
    <w:name w:val="Brödtext brev"/>
    <w:basedOn w:val="Normal"/>
    <w:link w:val="BrdtextbrevChar"/>
    <w:qFormat/>
    <w:rsid w:val="00D35C4D"/>
    <w:pPr>
      <w:suppressAutoHyphens/>
      <w:spacing w:after="120"/>
      <w:ind w:left="567" w:right="850"/>
    </w:pPr>
    <w:rPr>
      <w:rFonts w:ascii="Open Sans" w:hAnsi="Open Sans" w:cs="Open Sans"/>
      <w:color w:val="000000" w:themeColor="text1"/>
      <w:sz w:val="20"/>
      <w:szCs w:val="20"/>
      <w:lang w:val="sv-FI" w:eastAsia="ar-SA"/>
    </w:rPr>
  </w:style>
  <w:style w:type="paragraph" w:customStyle="1" w:styleId="Datumbrev">
    <w:name w:val="Datum brev"/>
    <w:basedOn w:val="Brdtextbrev"/>
    <w:link w:val="DatumbrevChar"/>
    <w:qFormat/>
    <w:rsid w:val="00640A62"/>
    <w:pPr>
      <w:jc w:val="right"/>
    </w:pPr>
  </w:style>
  <w:style w:type="character" w:customStyle="1" w:styleId="BrdtextbrevChar">
    <w:name w:val="Brödtext brev Char"/>
    <w:basedOn w:val="Standardstycketeckensnitt"/>
    <w:link w:val="Brdtextbrev"/>
    <w:rsid w:val="00D35C4D"/>
    <w:rPr>
      <w:rFonts w:ascii="Open Sans" w:hAnsi="Open Sans" w:cs="Open Sans"/>
      <w:color w:val="000000" w:themeColor="text1"/>
      <w:lang w:eastAsia="ar-SA"/>
    </w:rPr>
  </w:style>
  <w:style w:type="character" w:customStyle="1" w:styleId="DatumbrevChar">
    <w:name w:val="Datum brev Char"/>
    <w:basedOn w:val="BrdtextbrevChar"/>
    <w:link w:val="Datumbrev"/>
    <w:rsid w:val="00640A62"/>
    <w:rPr>
      <w:rFonts w:ascii="Open Sans" w:hAnsi="Open Sans" w:cs="Open Sans"/>
      <w:color w:val="000000" w:themeColor="text1"/>
      <w:lang w:val="en-US"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38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ahs.ax" TargetMode="External"/><Relationship Id="rId1" Type="http://schemas.openxmlformats.org/officeDocument/2006/relationships/hyperlink" Target="http://www.ahs.a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hsfilsrv002\UserVolume\janas\Dokument\Huddokument\PDT%20patinfo.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4504c7d-3e47-439a-ad39-761abb60f5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ACE9472808C9044A7BB4A350B315D59" ma:contentTypeVersion="14" ma:contentTypeDescription="Skapa ett nytt dokument." ma:contentTypeScope="" ma:versionID="801462fc240e2f7e8f2dd265628f1ff9">
  <xsd:schema xmlns:xsd="http://www.w3.org/2001/XMLSchema" xmlns:xs="http://www.w3.org/2001/XMLSchema" xmlns:p="http://schemas.microsoft.com/office/2006/metadata/properties" xmlns:ns3="54504c7d-3e47-439a-ad39-761abb60f5e1" xmlns:ns4="6d21a222-e3e1-41a4-87f2-fba96a57e17a" targetNamespace="http://schemas.microsoft.com/office/2006/metadata/properties" ma:root="true" ma:fieldsID="10d51ff1dedff3f3ffadf66f1fdf3e5e" ns3:_="" ns4:_="">
    <xsd:import namespace="54504c7d-3e47-439a-ad39-761abb60f5e1"/>
    <xsd:import namespace="6d21a222-e3e1-41a4-87f2-fba96a57e17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4c7d-3e47-439a-ad39-761abb60f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21a222-e3e1-41a4-87f2-fba96a57e17a"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3FE7B6-0831-4F23-9206-596DC79FA081}">
  <ds:schemaRefs>
    <ds:schemaRef ds:uri="http://schemas.microsoft.com/sharepoint/v3/contenttype/forms"/>
  </ds:schemaRefs>
</ds:datastoreItem>
</file>

<file path=customXml/itemProps2.xml><?xml version="1.0" encoding="utf-8"?>
<ds:datastoreItem xmlns:ds="http://schemas.openxmlformats.org/officeDocument/2006/customXml" ds:itemID="{356D35FE-4540-4F9E-9F43-FAADADC195E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d21a222-e3e1-41a4-87f2-fba96a57e17a"/>
    <ds:schemaRef ds:uri="54504c7d-3e47-439a-ad39-761abb60f5e1"/>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0B3EC76-3724-4A54-85DC-0DAED549B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4c7d-3e47-439a-ad39-761abb60f5e1"/>
    <ds:schemaRef ds:uri="6d21a222-e3e1-41a4-87f2-fba96a57e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PDT patinfo</Template>
  <TotalTime>1</TotalTime>
  <Pages>1</Pages>
  <Words>370</Words>
  <Characters>2056</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ÅHS</Company>
  <LinksUpToDate>false</LinksUpToDate>
  <CharactersWithSpaces>2422</CharactersWithSpaces>
  <SharedDoc>false</SharedDoc>
  <HLinks>
    <vt:vector size="12" baseType="variant">
      <vt:variant>
        <vt:i4>1245240</vt:i4>
      </vt:variant>
      <vt:variant>
        <vt:i4>3</vt:i4>
      </vt:variant>
      <vt:variant>
        <vt:i4>0</vt:i4>
      </vt:variant>
      <vt:variant>
        <vt:i4>5</vt:i4>
      </vt:variant>
      <vt:variant>
        <vt:lpwstr>mailto:info@ahs.ax</vt:lpwstr>
      </vt:variant>
      <vt:variant>
        <vt:lpwstr/>
      </vt:variant>
      <vt:variant>
        <vt:i4>7798894</vt:i4>
      </vt:variant>
      <vt:variant>
        <vt:i4>0</vt:i4>
      </vt:variant>
      <vt:variant>
        <vt:i4>0</vt:i4>
      </vt:variant>
      <vt:variant>
        <vt:i4>5</vt:i4>
      </vt:variant>
      <vt:variant>
        <vt:lpwstr>http://www.ahs.ax/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Sundberg Jana</dc:creator>
  <cp:keywords/>
  <dc:description/>
  <cp:lastModifiedBy>Sundberg Jana</cp:lastModifiedBy>
  <cp:revision>1</cp:revision>
  <cp:lastPrinted>2022-03-01T08:57:00Z</cp:lastPrinted>
  <dcterms:created xsi:type="dcterms:W3CDTF">2023-02-27T07:52:00Z</dcterms:created>
  <dcterms:modified xsi:type="dcterms:W3CDTF">2023-02-27T07:53:00Z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_x00f6_kord">
    <vt:lpwstr/>
  </property>
  <property fmtid="{D5CDD505-2E9C-101B-9397-08002B2CF9AE}" pid="3" name="Sökord">
    <vt:lpwstr/>
  </property>
  <property fmtid="{D5CDD505-2E9C-101B-9397-08002B2CF9AE}" pid="4" name="Klinik/enhet">
    <vt:lpwstr/>
  </property>
  <property fmtid="{D5CDD505-2E9C-101B-9397-08002B2CF9AE}" pid="5" name="ContentTypeId">
    <vt:lpwstr>0x0101000ACE9472808C9044A7BB4A350B315D59</vt:lpwstr>
  </property>
  <property fmtid="{D5CDD505-2E9C-101B-9397-08002B2CF9AE}" pid="6" name="Dokumenttyp">
    <vt:lpwstr>325;#Mall|6c9096a5-0cd0-407a-bd83-f68a10e56587</vt:lpwstr>
  </property>
  <property fmtid="{D5CDD505-2E9C-101B-9397-08002B2CF9AE}" pid="7" name="År">
    <vt:lpwstr/>
  </property>
  <property fmtid="{D5CDD505-2E9C-101B-9397-08002B2CF9AE}" pid="8" name="Klinik_x002f_enhet">
    <vt:lpwstr/>
  </property>
  <property fmtid="{D5CDD505-2E9C-101B-9397-08002B2CF9AE}" pid="9" name="_x00c5_r">
    <vt:lpwstr/>
  </property>
  <property fmtid="{D5CDD505-2E9C-101B-9397-08002B2CF9AE}" pid="10" name="Verksamhet/Kommitté">
    <vt:lpwstr/>
  </property>
  <property fmtid="{D5CDD505-2E9C-101B-9397-08002B2CF9AE}" pid="11" name="Verksamhet_x002f_Kommitt_x00e9_">
    <vt:lpwstr/>
  </property>
  <property fmtid="{D5CDD505-2E9C-101B-9397-08002B2CF9AE}" pid="12" name="Nyckelord Dokument">
    <vt:lpwstr/>
  </property>
  <property fmtid="{D5CDD505-2E9C-101B-9397-08002B2CF9AE}" pid="13" name="Nyckelord_x0020_Dokument">
    <vt:lpwstr/>
  </property>
</Properties>
</file>